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5D" w:rsidRDefault="0094735D" w:rsidP="0094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Promotech liczy na lepszy rok </w:t>
      </w:r>
    </w:p>
    <w:p w:rsidR="0094735D" w:rsidRDefault="0094735D" w:rsidP="0094735D">
      <w:pPr>
        <w:rPr>
          <w:rFonts w:ascii="Times New Roman" w:hAnsi="Times New Roman" w:cs="Times New Roman"/>
          <w:sz w:val="28"/>
          <w:szCs w:val="28"/>
        </w:rPr>
      </w:pPr>
    </w:p>
    <w:p w:rsidR="0094735D" w:rsidRDefault="0094735D" w:rsidP="0094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Białostocki Promotech zakończy ten rok w </w:t>
      </w:r>
      <w:r w:rsidRPr="007D7EEC">
        <w:rPr>
          <w:rFonts w:ascii="Times New Roman" w:hAnsi="Times New Roman" w:cs="Times New Roman"/>
          <w:sz w:val="28"/>
          <w:szCs w:val="28"/>
        </w:rPr>
        <w:t>wy</w:t>
      </w:r>
      <w:r>
        <w:rPr>
          <w:rFonts w:ascii="Times New Roman" w:hAnsi="Times New Roman" w:cs="Times New Roman"/>
          <w:sz w:val="28"/>
          <w:szCs w:val="28"/>
        </w:rPr>
        <w:t xml:space="preserve">nikiem sprzedażowym na poziomie 55-56 mln zł. Lepiej zapowiada się przyszły rok, w którym firma planuje zwiększyć przychody o ok. 10 mln zł. </w:t>
      </w:r>
    </w:p>
    <w:p w:rsidR="0094735D" w:rsidRDefault="0094735D" w:rsidP="0094735D">
      <w:pPr>
        <w:rPr>
          <w:rFonts w:ascii="Times New Roman" w:hAnsi="Times New Roman" w:cs="Times New Roman"/>
          <w:sz w:val="28"/>
          <w:szCs w:val="28"/>
        </w:rPr>
      </w:pPr>
    </w:p>
    <w:p w:rsidR="0094735D" w:rsidRDefault="0094735D" w:rsidP="0094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Tegoroczny wynik nie jest zły zważywszy, że szczególnie w pierwszej fali pandemii mieliśmy bardzo trudną sytuację i naprawdę duży spadek sprzedaży – ocenia Marek Siergiej, prezes Promotechu. - Marzec, kwiecień, maj i czerwiec to były wyjątkowo ciężkie miesiąca nie tylko dla nas, ale też dla naszych dystrybutorów na całym świecie. Dopiero w drugiej połowie roku, kiedy </w:t>
      </w:r>
      <w:proofErr w:type="spellStart"/>
      <w:r>
        <w:rPr>
          <w:rFonts w:ascii="Times New Roman" w:hAnsi="Times New Roman" w:cs="Times New Roman"/>
          <w:sz w:val="28"/>
          <w:szCs w:val="28"/>
        </w:rPr>
        <w:t>lockdown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poszczególnych krajach stawał się mniej restrykcyjny, zaczęliśmy stopniowo zwiększać sprzedaż. </w:t>
      </w:r>
    </w:p>
    <w:p w:rsidR="0094735D" w:rsidRDefault="0094735D" w:rsidP="0094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Firma cały czas utrzymuje płynność finansową, a jej przyszłość nie jest w jakikolwiek sposób zagrożona. Świadczy o tym optymistyczny budżet na rok przyszły, który zakłada kilkunastoprocentowy wzrost sprzedaży, do poziomu 65-66 mln zł. </w:t>
      </w:r>
    </w:p>
    <w:p w:rsidR="0094735D" w:rsidRDefault="0094735D" w:rsidP="0094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To bardzo ambitny plan, ale jednocześnie warto przypomnieć, że jest to poziom sprzedaży porównywalny do roku 2019 (założenia roku 2020 wynosiły 70 mln zł) </w:t>
      </w:r>
      <w:r w:rsidR="009544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podkreśla Marek Siergiej.</w:t>
      </w:r>
      <w:r w:rsidR="0095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Ten plan został skonstruowany nie tylko na podstawie naszych danych i odczuć, ale też uwiarygodniony przez naszych głównych dealerów i ich prognozy na 2021 rok.</w:t>
      </w:r>
    </w:p>
    <w:p w:rsidR="00940A67" w:rsidRDefault="00105F92" w:rsidP="0010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Zdaniem zarządu pierwsze dwa kwartały tego roku będą jeszcze dość trudne. Lepiej zapowiada się druga połowa roku, kiedy sytuacja z</w:t>
      </w:r>
      <w:r w:rsidR="00940A67">
        <w:rPr>
          <w:rFonts w:ascii="Times New Roman" w:hAnsi="Times New Roman" w:cs="Times New Roman"/>
          <w:sz w:val="28"/>
          <w:szCs w:val="28"/>
        </w:rPr>
        <w:t xml:space="preserve"> pandemią nieco się ustabilizuje, dzięki szczepionkom.</w:t>
      </w:r>
    </w:p>
    <w:p w:rsidR="00940A67" w:rsidRDefault="00940A67" w:rsidP="0010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F92">
        <w:rPr>
          <w:rFonts w:ascii="Times New Roman" w:hAnsi="Times New Roman" w:cs="Times New Roman"/>
          <w:sz w:val="28"/>
          <w:szCs w:val="28"/>
        </w:rPr>
        <w:t>Niewątpliwie w branżach takich jak hotelarstwo, gastronomia czy transport ten nadchodzący rok będzie jeszcze trudny, natomiast spodziewamy się, że w naszej branży - dóbr inwestycyjnych - gospodarka będzie szybciej wychodziła z kryzysu</w:t>
      </w:r>
      <w:r>
        <w:rPr>
          <w:rFonts w:ascii="Times New Roman" w:hAnsi="Times New Roman" w:cs="Times New Roman"/>
          <w:sz w:val="28"/>
          <w:szCs w:val="28"/>
        </w:rPr>
        <w:t xml:space="preserve"> – ocenia Marek Siergiej. - </w:t>
      </w:r>
      <w:r w:rsidR="00105F92">
        <w:rPr>
          <w:rFonts w:ascii="Times New Roman" w:hAnsi="Times New Roman" w:cs="Times New Roman"/>
          <w:sz w:val="28"/>
          <w:szCs w:val="28"/>
        </w:rPr>
        <w:t>Tym bardziej, że wielu naszych dealerów wyprzedało swoje zapasy magazynowe, które teraz powoli będziemy odtwarzać. To wszystko daje pewne nadzieje, że ten nadchodzący rok będzie lepszy od mijającego.</w:t>
      </w:r>
    </w:p>
    <w:p w:rsidR="00105F92" w:rsidRDefault="00940A67" w:rsidP="0010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wzrost poziomu sprzedaży w</w:t>
      </w:r>
      <w:r w:rsidR="00105F92">
        <w:rPr>
          <w:rFonts w:ascii="Times New Roman" w:hAnsi="Times New Roman" w:cs="Times New Roman"/>
          <w:sz w:val="28"/>
          <w:szCs w:val="28"/>
        </w:rPr>
        <w:t xml:space="preserve"> 2021 r. </w:t>
      </w:r>
      <w:r>
        <w:rPr>
          <w:rFonts w:ascii="Times New Roman" w:hAnsi="Times New Roman" w:cs="Times New Roman"/>
          <w:sz w:val="28"/>
          <w:szCs w:val="28"/>
        </w:rPr>
        <w:t xml:space="preserve">wpłynie też </w:t>
      </w:r>
      <w:r w:rsidR="00105F92">
        <w:rPr>
          <w:rFonts w:ascii="Times New Roman" w:hAnsi="Times New Roman" w:cs="Times New Roman"/>
          <w:sz w:val="28"/>
          <w:szCs w:val="28"/>
        </w:rPr>
        <w:t xml:space="preserve">wprowadzenia </w:t>
      </w:r>
      <w:r>
        <w:rPr>
          <w:rFonts w:ascii="Times New Roman" w:hAnsi="Times New Roman" w:cs="Times New Roman"/>
          <w:sz w:val="28"/>
          <w:szCs w:val="28"/>
        </w:rPr>
        <w:t xml:space="preserve">do oferty produktowej firmy </w:t>
      </w:r>
      <w:r w:rsidR="00105F92">
        <w:rPr>
          <w:rFonts w:ascii="Times New Roman" w:hAnsi="Times New Roman" w:cs="Times New Roman"/>
          <w:sz w:val="28"/>
          <w:szCs w:val="28"/>
        </w:rPr>
        <w:t>nowych wyrobów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5F92">
        <w:rPr>
          <w:rFonts w:ascii="Times New Roman" w:hAnsi="Times New Roman" w:cs="Times New Roman"/>
          <w:sz w:val="28"/>
          <w:szCs w:val="28"/>
        </w:rPr>
        <w:t>dw</w:t>
      </w:r>
      <w:r>
        <w:rPr>
          <w:rFonts w:ascii="Times New Roman" w:hAnsi="Times New Roman" w:cs="Times New Roman"/>
          <w:sz w:val="28"/>
          <w:szCs w:val="28"/>
        </w:rPr>
        <w:t xml:space="preserve">óch </w:t>
      </w:r>
      <w:r w:rsidR="00105F92">
        <w:rPr>
          <w:rFonts w:ascii="Times New Roman" w:hAnsi="Times New Roman" w:cs="Times New Roman"/>
          <w:sz w:val="28"/>
          <w:szCs w:val="28"/>
        </w:rPr>
        <w:t>typ</w:t>
      </w:r>
      <w:r>
        <w:rPr>
          <w:rFonts w:ascii="Times New Roman" w:hAnsi="Times New Roman" w:cs="Times New Roman"/>
          <w:sz w:val="28"/>
          <w:szCs w:val="28"/>
        </w:rPr>
        <w:t xml:space="preserve">ów </w:t>
      </w:r>
      <w:proofErr w:type="spellStart"/>
      <w:r w:rsidR="00B602D6">
        <w:rPr>
          <w:rFonts w:ascii="Times New Roman" w:hAnsi="Times New Roman" w:cs="Times New Roman"/>
          <w:sz w:val="28"/>
          <w:szCs w:val="28"/>
        </w:rPr>
        <w:t>ukosowarek</w:t>
      </w:r>
      <w:proofErr w:type="spellEnd"/>
      <w:r w:rsidR="00B602D6">
        <w:rPr>
          <w:rFonts w:ascii="Times New Roman" w:hAnsi="Times New Roman" w:cs="Times New Roman"/>
          <w:sz w:val="28"/>
          <w:szCs w:val="28"/>
        </w:rPr>
        <w:t>, nowego</w:t>
      </w:r>
      <w:r w:rsidR="00105F92">
        <w:rPr>
          <w:rFonts w:ascii="Times New Roman" w:hAnsi="Times New Roman" w:cs="Times New Roman"/>
          <w:sz w:val="28"/>
          <w:szCs w:val="28"/>
        </w:rPr>
        <w:t xml:space="preserve"> rodzaj</w:t>
      </w:r>
      <w:r>
        <w:rPr>
          <w:rFonts w:ascii="Times New Roman" w:hAnsi="Times New Roman" w:cs="Times New Roman"/>
          <w:sz w:val="28"/>
          <w:szCs w:val="28"/>
        </w:rPr>
        <w:t>u</w:t>
      </w:r>
      <w:r w:rsidR="00105F92">
        <w:rPr>
          <w:rFonts w:ascii="Times New Roman" w:hAnsi="Times New Roman" w:cs="Times New Roman"/>
          <w:sz w:val="28"/>
          <w:szCs w:val="28"/>
        </w:rPr>
        <w:t xml:space="preserve"> obrotników wraz z akcesoriami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105F92">
        <w:rPr>
          <w:rFonts w:ascii="Times New Roman" w:hAnsi="Times New Roman" w:cs="Times New Roman"/>
          <w:sz w:val="28"/>
          <w:szCs w:val="28"/>
        </w:rPr>
        <w:t>zupełnie now</w:t>
      </w:r>
      <w:r w:rsidR="00314A24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wóz</w:t>
      </w:r>
      <w:r w:rsidR="00105F92">
        <w:rPr>
          <w:rFonts w:ascii="Times New Roman" w:hAnsi="Times New Roman" w:cs="Times New Roman"/>
          <w:sz w:val="28"/>
          <w:szCs w:val="28"/>
        </w:rPr>
        <w:t>k</w:t>
      </w:r>
      <w:r w:rsidR="00314A24">
        <w:rPr>
          <w:rFonts w:ascii="Times New Roman" w:hAnsi="Times New Roman" w:cs="Times New Roman"/>
          <w:sz w:val="28"/>
          <w:szCs w:val="28"/>
        </w:rPr>
        <w:t>ów</w:t>
      </w:r>
      <w:r w:rsidR="0010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spawalnicz</w:t>
      </w:r>
      <w:r w:rsidR="00314A24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F92">
        <w:rPr>
          <w:rFonts w:ascii="Times New Roman" w:hAnsi="Times New Roman" w:cs="Times New Roman"/>
          <w:sz w:val="28"/>
          <w:szCs w:val="28"/>
        </w:rPr>
        <w:t>– następc</w:t>
      </w:r>
      <w:r w:rsidR="00314A24">
        <w:rPr>
          <w:rFonts w:ascii="Times New Roman" w:hAnsi="Times New Roman" w:cs="Times New Roman"/>
          <w:sz w:val="28"/>
          <w:szCs w:val="28"/>
        </w:rPr>
        <w:t>ów</w:t>
      </w:r>
      <w:r w:rsidR="0010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2">
        <w:rPr>
          <w:rFonts w:ascii="Times New Roman" w:hAnsi="Times New Roman" w:cs="Times New Roman"/>
          <w:sz w:val="28"/>
          <w:szCs w:val="28"/>
        </w:rPr>
        <w:t>Gecko</w:t>
      </w:r>
      <w:proofErr w:type="spellEnd"/>
      <w:r w:rsidR="00105F92">
        <w:rPr>
          <w:rFonts w:ascii="Times New Roman" w:hAnsi="Times New Roman" w:cs="Times New Roman"/>
          <w:sz w:val="28"/>
          <w:szCs w:val="28"/>
        </w:rPr>
        <w:t xml:space="preserve"> i Lizarda. </w:t>
      </w:r>
      <w:r>
        <w:rPr>
          <w:rFonts w:ascii="Times New Roman" w:hAnsi="Times New Roman" w:cs="Times New Roman"/>
          <w:sz w:val="28"/>
          <w:szCs w:val="28"/>
        </w:rPr>
        <w:t xml:space="preserve">Firma chce też </w:t>
      </w:r>
      <w:r w:rsidR="00105F92">
        <w:rPr>
          <w:rFonts w:ascii="Times New Roman" w:hAnsi="Times New Roman" w:cs="Times New Roman"/>
          <w:sz w:val="28"/>
          <w:szCs w:val="28"/>
        </w:rPr>
        <w:t xml:space="preserve">wprowadzić cały szereg akcesoriów do systemu wspomagania spawania obwodowego. </w:t>
      </w:r>
    </w:p>
    <w:p w:rsidR="00105F92" w:rsidRDefault="00940A67" w:rsidP="0010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F92">
        <w:rPr>
          <w:rFonts w:ascii="Times New Roman" w:hAnsi="Times New Roman" w:cs="Times New Roman"/>
          <w:sz w:val="28"/>
          <w:szCs w:val="28"/>
        </w:rPr>
        <w:t>Poza tym zamierzamy kontynuować prace związane ze zmniejszeniem kosztów naszych urządzeń ciężkiej automatyzacji spawania – by nasza oferta stała się bardziej konkurencyjna i atrakcyjna dla klientów. Intensywne działania związane z obniżką kosztów zamierzamy też stosować w nowych rodzajach wiertarek, które częściowo wprowadziliśmy do oferty już w 2020 r.</w:t>
      </w:r>
      <w:r>
        <w:rPr>
          <w:rFonts w:ascii="Times New Roman" w:hAnsi="Times New Roman" w:cs="Times New Roman"/>
          <w:sz w:val="28"/>
          <w:szCs w:val="28"/>
        </w:rPr>
        <w:t xml:space="preserve"> – dodaje Marek Siergiej. </w:t>
      </w:r>
      <w:r w:rsidR="00105F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0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5D"/>
    <w:rsid w:val="00105F92"/>
    <w:rsid w:val="002B3242"/>
    <w:rsid w:val="00314A24"/>
    <w:rsid w:val="00940A67"/>
    <w:rsid w:val="0094735D"/>
    <w:rsid w:val="009544F3"/>
    <w:rsid w:val="00B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F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F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F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F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F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F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2020-12-01T09:57:00Z</dcterms:created>
  <dcterms:modified xsi:type="dcterms:W3CDTF">2020-12-20T09:35:00Z</dcterms:modified>
</cp:coreProperties>
</file>